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A1" w:rsidRPr="00AD21F2" w:rsidRDefault="004E25A1" w:rsidP="00FF5B07">
      <w:pPr>
        <w:pBdr>
          <w:bottom w:val="single" w:sz="4" w:space="1" w:color="auto"/>
        </w:pBdr>
        <w:shd w:val="clear" w:color="auto" w:fill="D6E3BC" w:themeFill="accent3" w:themeFillTint="66"/>
        <w:rPr>
          <w:rFonts w:ascii="Arial Rounded MT Bold" w:hAnsi="Arial Rounded MT Bold"/>
          <w:b/>
          <w:sz w:val="48"/>
          <w:szCs w:val="48"/>
        </w:rPr>
      </w:pPr>
      <w:r w:rsidRPr="00AD21F2"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151B3D">
        <w:rPr>
          <w:rFonts w:ascii="Arial Rounded MT Bold" w:hAnsi="Arial Rounded MT Bold"/>
          <w:b/>
          <w:sz w:val="48"/>
          <w:szCs w:val="48"/>
        </w:rPr>
        <w:t>3</w:t>
      </w:r>
      <w:r w:rsidRPr="00AD21F2">
        <w:rPr>
          <w:rFonts w:ascii="Arial Rounded MT Bold" w:hAnsi="Arial Rounded MT Bold"/>
          <w:b/>
          <w:sz w:val="48"/>
          <w:szCs w:val="48"/>
        </w:rPr>
        <w:t>/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151B3D">
        <w:rPr>
          <w:rFonts w:ascii="Arial Rounded MT Bold" w:hAnsi="Arial Rounded MT Bold"/>
          <w:b/>
          <w:sz w:val="48"/>
          <w:szCs w:val="48"/>
        </w:rPr>
        <w:t>4</w:t>
      </w:r>
      <w:bookmarkStart w:id="0" w:name="_GoBack"/>
      <w:bookmarkEnd w:id="0"/>
    </w:p>
    <w:p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:rsidR="00AD21F2" w:rsidRDefault="00AD21F2" w:rsidP="004E25A1"/>
    <w:p w:rsidR="00AD21F2" w:rsidRDefault="00AD21F2" w:rsidP="004E25A1"/>
    <w:p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:rsidR="00AD21F2" w:rsidRPr="00AD21F2" w:rsidRDefault="00747E7D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REK</w:t>
            </w:r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:rsidR="00AD21F2" w:rsidRPr="00AD21F2" w:rsidRDefault="00747E7D" w:rsidP="0051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27C51">
              <w:rPr>
                <w:sz w:val="32"/>
                <w:szCs w:val="32"/>
              </w:rPr>
              <w:t>a</w:t>
            </w:r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:rsidR="00AD21F2" w:rsidRPr="00AD21F2" w:rsidRDefault="00747E7D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Mag. Hubert Winkler</w:t>
            </w:r>
          </w:p>
        </w:tc>
      </w:tr>
    </w:tbl>
    <w:p w:rsidR="004E25A1" w:rsidRDefault="004E25A1" w:rsidP="004E25A1"/>
    <w:p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:rsidR="004806B6" w:rsidRPr="005E3D4D" w:rsidRDefault="004806B6" w:rsidP="004E25A1">
      <w:pPr>
        <w:rPr>
          <w:rFonts w:ascii="Arial Rounded MT Bold" w:hAnsi="Arial Rounded MT Bold"/>
        </w:rPr>
      </w:pPr>
    </w:p>
    <w:p w:rsidR="004E25A1" w:rsidRPr="005E3D4D" w:rsidRDefault="004E25A1" w:rsidP="004E25A1">
      <w:pPr>
        <w:rPr>
          <w:rFonts w:ascii="Arial Rounded MT Bold" w:hAnsi="Arial Rounded MT Bold"/>
        </w:rPr>
      </w:pPr>
    </w:p>
    <w:p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  <w:r w:rsidRPr="00AD21F2">
        <w:rPr>
          <w:rFonts w:ascii="Arial Rounded MT Bold" w:hAnsi="Arial Rounded MT Bold"/>
          <w:sz w:val="28"/>
          <w:szCs w:val="28"/>
        </w:rPr>
        <w:t xml:space="preserve">(max. </w:t>
      </w:r>
      <w:r w:rsidR="00856918">
        <w:rPr>
          <w:rFonts w:ascii="Arial Rounded MT Bold" w:hAnsi="Arial Rounded MT Bold"/>
          <w:sz w:val="28"/>
          <w:szCs w:val="28"/>
        </w:rPr>
        <w:t>18</w:t>
      </w:r>
      <w:r w:rsidRPr="00AD21F2">
        <w:rPr>
          <w:rFonts w:ascii="Arial Rounded MT Bold" w:hAnsi="Arial Rounded MT Bold"/>
          <w:sz w:val="28"/>
          <w:szCs w:val="28"/>
        </w:rPr>
        <w:t>)</w:t>
      </w:r>
    </w:p>
    <w:p w:rsidR="004E25A1" w:rsidRDefault="004E25A1" w:rsidP="004E25A1"/>
    <w:p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8325"/>
      </w:tblGrid>
      <w:tr w:rsidR="004E25A1" w:rsidTr="00747E7D">
        <w:trPr>
          <w:trHeight w:val="37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Sinnsuche und Sinnfragen – christl. Reich Gottes Vorstellung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Religionsphänomenologie und Religionsgesellschaften (Österreichs)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Sakramente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Freiheit, Verantwortung und Gewissen (Dekalog und Bergpredigt)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Solidarität und ethische Verantwortung</w:t>
            </w:r>
          </w:p>
        </w:tc>
      </w:tr>
      <w:tr w:rsidR="004E25A1" w:rsidTr="00747E7D">
        <w:trPr>
          <w:trHeight w:val="69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 xml:space="preserve">Allgemeine Moral: Werte und Normen, ethische Begründungen, Schritte der </w:t>
            </w:r>
            <w:proofErr w:type="spellStart"/>
            <w:r>
              <w:t>eth</w:t>
            </w:r>
            <w:proofErr w:type="spellEnd"/>
            <w:r>
              <w:t>. Urteilsfindung</w:t>
            </w:r>
            <w:r w:rsidR="00227C51">
              <w:t>,</w:t>
            </w:r>
            <w:r>
              <w:t xml:space="preserve"> Ethos der Religionen</w:t>
            </w:r>
          </w:p>
        </w:tc>
      </w:tr>
      <w:tr w:rsidR="004E25A1" w:rsidTr="00747E7D">
        <w:trPr>
          <w:trHeight w:val="40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Spezielle Moral: Medizin und Wirtschaft</w:t>
            </w:r>
          </w:p>
        </w:tc>
      </w:tr>
      <w:tr w:rsidR="004E25A1" w:rsidTr="005152DB">
        <w:trPr>
          <w:trHeight w:val="55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227C51" w:rsidRDefault="005152DB" w:rsidP="00227C51">
            <w:r>
              <w:t xml:space="preserve">Gottesbild: Umwelt Israels und Charakteristika des jüdisch-christlichen Gottesbildes </w:t>
            </w:r>
          </w:p>
          <w:p w:rsidR="004E25A1" w:rsidRDefault="005152DB" w:rsidP="00227C51">
            <w:r>
              <w:t>(Buch der Psalmen)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Das 2. Vatikanische Konzil – Tradition und Reform</w:t>
            </w:r>
          </w:p>
        </w:tc>
      </w:tr>
      <w:tr w:rsidR="004E25A1" w:rsidTr="00747E7D">
        <w:trPr>
          <w:trHeight w:val="42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Prophetie und katholische Soziallehre</w:t>
            </w:r>
          </w:p>
        </w:tc>
      </w:tr>
      <w:tr w:rsidR="004E25A1" w:rsidTr="00747E7D">
        <w:trPr>
          <w:trHeight w:val="41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Schöpfung und Evolution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227C51" w:rsidP="00227C51">
            <w:r>
              <w:t>Weltr</w:t>
            </w:r>
            <w:r w:rsidR="00747E7D">
              <w:t xml:space="preserve">eligionen </w:t>
            </w:r>
            <w:r>
              <w:t xml:space="preserve">und Dialog der Religionen: Abrahamitische/Monotheistische Religionen; </w:t>
            </w:r>
            <w:r w:rsidR="00747E7D">
              <w:t>Hinduismus, Buddhismus, chinesische Religionen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Ökumene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Kirche und Staat</w:t>
            </w:r>
          </w:p>
        </w:tc>
      </w:tr>
      <w:tr w:rsidR="004E25A1" w:rsidTr="00747E7D">
        <w:trPr>
          <w:trHeight w:val="399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747E7D" w:rsidP="00B61C0F">
            <w:r>
              <w:t>Religionskritik</w:t>
            </w:r>
          </w:p>
        </w:tc>
      </w:tr>
    </w:tbl>
    <w:p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8A" w:rsidRDefault="0035088A" w:rsidP="004A4885">
      <w:r>
        <w:separator/>
      </w:r>
    </w:p>
  </w:endnote>
  <w:endnote w:type="continuationSeparator" w:id="0">
    <w:p w:rsidR="0035088A" w:rsidRDefault="0035088A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:rsidR="004A4885" w:rsidRDefault="0035088A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8A" w:rsidRDefault="0035088A" w:rsidP="004A4885">
      <w:r>
        <w:separator/>
      </w:r>
    </w:p>
  </w:footnote>
  <w:footnote w:type="continuationSeparator" w:id="0">
    <w:p w:rsidR="0035088A" w:rsidRDefault="0035088A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0E4E93">
    <w:pPr>
      <w:pStyle w:val="Kopfzeile"/>
    </w:pPr>
    <w:r>
      <w:rPr>
        <w:noProof/>
        <w:lang w:val="en-US"/>
      </w:rPr>
      <w:drawing>
        <wp:inline distT="0" distB="0" distL="0" distR="0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C7189"/>
    <w:rsid w:val="000E4E93"/>
    <w:rsid w:val="000F4439"/>
    <w:rsid w:val="00105186"/>
    <w:rsid w:val="00124823"/>
    <w:rsid w:val="00125C32"/>
    <w:rsid w:val="00141A70"/>
    <w:rsid w:val="00151B3D"/>
    <w:rsid w:val="00155554"/>
    <w:rsid w:val="00181C7C"/>
    <w:rsid w:val="001B4706"/>
    <w:rsid w:val="00213EEF"/>
    <w:rsid w:val="00227C51"/>
    <w:rsid w:val="00235D03"/>
    <w:rsid w:val="002A6A0A"/>
    <w:rsid w:val="0035088A"/>
    <w:rsid w:val="0037720F"/>
    <w:rsid w:val="003C7314"/>
    <w:rsid w:val="004806B6"/>
    <w:rsid w:val="004832FE"/>
    <w:rsid w:val="004A4885"/>
    <w:rsid w:val="004D7759"/>
    <w:rsid w:val="004E25A1"/>
    <w:rsid w:val="005152DB"/>
    <w:rsid w:val="005719C5"/>
    <w:rsid w:val="005A313C"/>
    <w:rsid w:val="005E3D4D"/>
    <w:rsid w:val="00666151"/>
    <w:rsid w:val="006878BC"/>
    <w:rsid w:val="006A4578"/>
    <w:rsid w:val="00722656"/>
    <w:rsid w:val="00747E7D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56918"/>
    <w:rsid w:val="0089110C"/>
    <w:rsid w:val="008A5AFF"/>
    <w:rsid w:val="008C5021"/>
    <w:rsid w:val="008F5B57"/>
    <w:rsid w:val="00910B96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EF1509"/>
    <w:rsid w:val="00F11E81"/>
    <w:rsid w:val="00F15BF0"/>
    <w:rsid w:val="00F3320E"/>
    <w:rsid w:val="00F55E6B"/>
    <w:rsid w:val="00F83A40"/>
    <w:rsid w:val="00FA3C2D"/>
    <w:rsid w:val="00FE55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9ACC9"/>
  <w15:docId w15:val="{481CCB1B-21D5-4A24-9D7F-C84A02C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Lehrer BORG Gastein</cp:lastModifiedBy>
  <cp:revision>2</cp:revision>
  <cp:lastPrinted>2018-11-05T10:31:00Z</cp:lastPrinted>
  <dcterms:created xsi:type="dcterms:W3CDTF">2023-11-13T10:07:00Z</dcterms:created>
  <dcterms:modified xsi:type="dcterms:W3CDTF">2023-11-13T10:07:00Z</dcterms:modified>
</cp:coreProperties>
</file>